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328"/>
        <w:gridCol w:w="6217"/>
        <w:gridCol w:w="1842"/>
        <w:gridCol w:w="1843"/>
      </w:tblGrid>
      <w:tr w:rsidR="00332F8B" w:rsidRPr="00DC1269" w:rsidTr="00332F8B">
        <w:trPr>
          <w:trHeight w:val="300"/>
        </w:trPr>
        <w:tc>
          <w:tcPr>
            <w:tcW w:w="6545" w:type="dxa"/>
            <w:gridSpan w:val="2"/>
            <w:hideMark/>
          </w:tcPr>
          <w:p w:rsidR="00332F8B" w:rsidRPr="005D5BBE" w:rsidRDefault="00332F8B" w:rsidP="00332F8B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Droga Bobrowa, działka 238 (początek 0+400,00 od drogi krajowej nr 862 do 1+360,00) Podbiel</w:t>
            </w:r>
          </w:p>
        </w:tc>
        <w:tc>
          <w:tcPr>
            <w:tcW w:w="1842" w:type="dxa"/>
            <w:noWrap/>
            <w:hideMark/>
          </w:tcPr>
          <w:p w:rsidR="00332F8B" w:rsidRPr="005D5BBE" w:rsidRDefault="00332F8B" w:rsidP="00332F8B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 jednostka</w:t>
            </w:r>
          </w:p>
        </w:tc>
        <w:tc>
          <w:tcPr>
            <w:tcW w:w="1843" w:type="dxa"/>
            <w:noWrap/>
            <w:hideMark/>
          </w:tcPr>
          <w:p w:rsidR="00332F8B" w:rsidRPr="005D5BBE" w:rsidRDefault="00332F8B" w:rsidP="00332F8B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ilość </w:t>
            </w:r>
          </w:p>
        </w:tc>
      </w:tr>
      <w:tr w:rsidR="00332F8B" w:rsidRPr="00DC1269" w:rsidTr="00332F8B">
        <w:trPr>
          <w:trHeight w:val="600"/>
        </w:trPr>
        <w:tc>
          <w:tcPr>
            <w:tcW w:w="328" w:type="dxa"/>
            <w:noWrap/>
          </w:tcPr>
          <w:p w:rsidR="00332F8B" w:rsidRDefault="00332F8B" w:rsidP="00332F8B">
            <w:pPr>
              <w:rPr>
                <w:b/>
              </w:rPr>
            </w:pPr>
          </w:p>
        </w:tc>
        <w:tc>
          <w:tcPr>
            <w:tcW w:w="6217" w:type="dxa"/>
          </w:tcPr>
          <w:p w:rsidR="00332F8B" w:rsidRPr="003316DB" w:rsidRDefault="00332F8B" w:rsidP="00332F8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right="7"/>
              <w:rPr>
                <w:rFonts w:ascii="Calibri Light" w:hAnsi="Calibri Light"/>
                <w:sz w:val="22"/>
                <w:szCs w:val="22"/>
              </w:rPr>
            </w:pPr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>Roboty pomiarowe przy liniowych robotach ziemnych – trasa dróg w terenie równinnym na długości 960,00 m.</w:t>
            </w:r>
          </w:p>
        </w:tc>
        <w:tc>
          <w:tcPr>
            <w:tcW w:w="1842" w:type="dxa"/>
            <w:noWrap/>
          </w:tcPr>
          <w:p w:rsidR="00332F8B" w:rsidRPr="005D5BBE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</w:p>
        </w:tc>
        <w:tc>
          <w:tcPr>
            <w:tcW w:w="1843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600"/>
        </w:trPr>
        <w:tc>
          <w:tcPr>
            <w:tcW w:w="328" w:type="dxa"/>
            <w:noWrap/>
          </w:tcPr>
          <w:p w:rsidR="00332F8B" w:rsidRDefault="00332F8B" w:rsidP="00332F8B">
            <w:pPr>
              <w:rPr>
                <w:b/>
              </w:rPr>
            </w:pPr>
          </w:p>
        </w:tc>
        <w:tc>
          <w:tcPr>
            <w:tcW w:w="6217" w:type="dxa"/>
          </w:tcPr>
          <w:p w:rsidR="00332F8B" w:rsidRPr="003316DB" w:rsidRDefault="00332F8B" w:rsidP="00332F8B">
            <w:pPr>
              <w:rPr>
                <w:rFonts w:ascii="Calibri Light" w:hAnsi="Calibri Light"/>
              </w:rPr>
            </w:pPr>
            <w:r w:rsidRPr="003316DB">
              <w:rPr>
                <w:rStyle w:val="WW-Domylnaczcionkaakapitu"/>
                <w:rFonts w:ascii="Calibri Light" w:hAnsi="Calibri Light"/>
              </w:rPr>
              <w:t>Mechaniczne karczowanie zagajników rzadkich od 10% do 30% powierzchni.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843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  <w:hideMark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pStyle w:val="Akapitzlist"/>
              <w:tabs>
                <w:tab w:val="left" w:pos="142"/>
              </w:tabs>
              <w:spacing w:line="276" w:lineRule="auto"/>
              <w:ind w:left="76" w:right="7"/>
              <w:rPr>
                <w:rFonts w:ascii="Calibri Light" w:hAnsi="Calibri Light"/>
                <w:sz w:val="22"/>
                <w:szCs w:val="22"/>
              </w:rPr>
            </w:pPr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 xml:space="preserve">Stabilizacja podłoża cementem przy użyciu zespołu do stabilizacji  - grunt rodzimy do </w:t>
            </w:r>
            <w:proofErr w:type="spellStart"/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>Rm</w:t>
            </w:r>
            <w:proofErr w:type="spellEnd"/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 xml:space="preserve">= 2,5 </w:t>
            </w:r>
            <w:proofErr w:type="spellStart"/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>MPa</w:t>
            </w:r>
            <w:proofErr w:type="spellEnd"/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>, grubość warstwy po zagęszczeniu 20 cm na długości 960,00 m i szerokości 3,20 m.</w:t>
            </w:r>
          </w:p>
        </w:tc>
        <w:tc>
          <w:tcPr>
            <w:tcW w:w="1842" w:type="dxa"/>
            <w:noWrap/>
            <w:hideMark/>
          </w:tcPr>
          <w:p w:rsidR="00332F8B" w:rsidRPr="005D5BBE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332F8B" w:rsidRPr="005D5BBE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rPr>
                <w:rFonts w:ascii="Calibri Light" w:hAnsi="Calibri Light"/>
              </w:rPr>
            </w:pPr>
            <w:r w:rsidRPr="003316DB">
              <w:rPr>
                <w:rStyle w:val="WW-Domylnaczcionkaakapitu"/>
                <w:rFonts w:ascii="Calibri Light" w:hAnsi="Calibri Light"/>
              </w:rPr>
              <w:t>Rozbiórka przepustów z rur o średnicy od 40 cm do 80 cm wraz z wywiezieniem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843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rPr>
                <w:rFonts w:ascii="Calibri Light" w:hAnsi="Calibri Light"/>
                <w:color w:val="000000"/>
              </w:rPr>
            </w:pPr>
            <w:r w:rsidRPr="003316DB">
              <w:rPr>
                <w:rStyle w:val="WW-Domylnaczcionkaakapitu"/>
                <w:rFonts w:ascii="Calibri Light" w:hAnsi="Calibri Light"/>
              </w:rPr>
              <w:t>Montaż przepustów rurowych poprzecznych pod drogą średnica 50 cm – 3 sztuki.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332F8B" w:rsidRPr="005D5BBE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right="7"/>
              <w:rPr>
                <w:rStyle w:val="WW-Domylnaczcionkaakapitu"/>
                <w:rFonts w:ascii="Calibri Light" w:hAnsi="Calibri Light"/>
                <w:sz w:val="22"/>
                <w:szCs w:val="22"/>
              </w:rPr>
            </w:pPr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 xml:space="preserve">Montaż przepustów rurowych polietylenowych SN8 o średnicy 50 cm – 3 sztuki. 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332F8B" w:rsidRPr="005D5BBE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rPr>
                <w:rStyle w:val="WW-Domylnaczcionkaakapitu"/>
                <w:rFonts w:ascii="Calibri Light" w:hAnsi="Calibri Light"/>
              </w:rPr>
            </w:pPr>
            <w:r w:rsidRPr="003316DB">
              <w:rPr>
                <w:rStyle w:val="WW-Domylnaczcionkaakapitu"/>
                <w:rFonts w:ascii="Calibri Light" w:hAnsi="Calibri Light"/>
              </w:rPr>
              <w:t>Montaż przepustów rurowych poprzecznych  - ścianki czołowe wraz z fundamentami 6 sztuk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332F8B" w:rsidRPr="005D5BBE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rPr>
                <w:rStyle w:val="WW-Domylnaczcionkaakapitu"/>
                <w:rFonts w:ascii="Calibri Light" w:hAnsi="Calibri Light"/>
              </w:rPr>
            </w:pPr>
            <w:r w:rsidRPr="003316DB">
              <w:rPr>
                <w:rStyle w:val="WW-Domylnaczcionkaakapitu"/>
                <w:rFonts w:ascii="Calibri Light" w:hAnsi="Calibri Light"/>
              </w:rPr>
              <w:t>Wykonaniu podbudowy z kruszywa łamanego fr. 0/31,5 mm o grubości warstwy po zagęszczeniu 7 cm na długości 960,00 m i szerokości 3,00 m.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rPr>
                <w:rStyle w:val="WW-Domylnaczcionkaakapitu"/>
                <w:rFonts w:ascii="Calibri Light" w:hAnsi="Calibri Light"/>
              </w:rPr>
            </w:pPr>
            <w:r w:rsidRPr="003316DB">
              <w:rPr>
                <w:rStyle w:val="WW-Domylnaczcionkaakapitu"/>
                <w:rFonts w:ascii="Calibri Light" w:hAnsi="Calibri Light"/>
              </w:rPr>
              <w:t>Wzmocnienie antyerozyjne skarp siatką wraz z wyrównaniem skarp oraz kotwieniem kołkami drewnianymi na długości 960,00 m i szerokości 3,00 m.</w:t>
            </w: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</w:p>
        </w:tc>
        <w:tc>
          <w:tcPr>
            <w:tcW w:w="1843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  <w:tr w:rsidR="00332F8B" w:rsidRPr="00DC1269" w:rsidTr="00332F8B">
        <w:trPr>
          <w:trHeight w:val="300"/>
        </w:trPr>
        <w:tc>
          <w:tcPr>
            <w:tcW w:w="328" w:type="dxa"/>
          </w:tcPr>
          <w:p w:rsidR="00332F8B" w:rsidRPr="00DC1269" w:rsidRDefault="00332F8B" w:rsidP="00332F8B"/>
        </w:tc>
        <w:tc>
          <w:tcPr>
            <w:tcW w:w="6217" w:type="dxa"/>
          </w:tcPr>
          <w:p w:rsidR="00332F8B" w:rsidRPr="003316DB" w:rsidRDefault="00332F8B" w:rsidP="00332F8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right="7"/>
              <w:rPr>
                <w:rStyle w:val="WW-Domylnaczcionkaakapitu"/>
                <w:rFonts w:ascii="Calibri Light" w:hAnsi="Calibri Light"/>
                <w:sz w:val="22"/>
                <w:szCs w:val="22"/>
              </w:rPr>
            </w:pPr>
            <w:r w:rsidRPr="003316DB">
              <w:rPr>
                <w:rStyle w:val="WW-Domylnaczcionkaakapitu"/>
                <w:rFonts w:ascii="Calibri Light" w:hAnsi="Calibri Light"/>
                <w:sz w:val="22"/>
                <w:szCs w:val="22"/>
              </w:rPr>
              <w:t>Oczyszczenie i wyrównanie terenu z pozostałości po wykonaniu robót budowlanych wraz z wywiezieniem.</w:t>
            </w:r>
          </w:p>
          <w:p w:rsidR="00332F8B" w:rsidRPr="003316DB" w:rsidRDefault="00332F8B" w:rsidP="00332F8B">
            <w:pPr>
              <w:rPr>
                <w:rStyle w:val="WW-Domylnaczcionkaakapitu"/>
                <w:rFonts w:ascii="Calibri Light" w:hAnsi="Calibri Light"/>
              </w:rPr>
            </w:pPr>
          </w:p>
        </w:tc>
        <w:tc>
          <w:tcPr>
            <w:tcW w:w="1842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843" w:type="dxa"/>
            <w:noWrap/>
          </w:tcPr>
          <w:p w:rsidR="00332F8B" w:rsidRDefault="00332F8B" w:rsidP="00332F8B">
            <w:pPr>
              <w:jc w:val="right"/>
              <w:rPr>
                <w:rFonts w:ascii="Calibri Light" w:hAnsi="Calibri Light"/>
              </w:rPr>
            </w:pPr>
          </w:p>
        </w:tc>
      </w:tr>
    </w:tbl>
    <w:p w:rsidR="00462543" w:rsidRDefault="00332F8B">
      <w:r>
        <w:t xml:space="preserve">Przedmiar robót – </w:t>
      </w:r>
      <w:r w:rsidRPr="00332F8B">
        <w:rPr>
          <w:b/>
        </w:rPr>
        <w:t>Część 3.</w:t>
      </w:r>
      <w:bookmarkStart w:id="0" w:name="_GoBack"/>
      <w:bookmarkEnd w:id="0"/>
    </w:p>
    <w:sectPr w:rsidR="00462543" w:rsidSect="00CA6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6EEC"/>
    <w:multiLevelType w:val="hybridMultilevel"/>
    <w:tmpl w:val="5DC24888"/>
    <w:lvl w:ilvl="0" w:tplc="7D8CD7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5F93508"/>
    <w:multiLevelType w:val="hybridMultilevel"/>
    <w:tmpl w:val="A268077E"/>
    <w:lvl w:ilvl="0" w:tplc="28188D7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8"/>
    <w:rsid w:val="0012148F"/>
    <w:rsid w:val="00233C63"/>
    <w:rsid w:val="003316DB"/>
    <w:rsid w:val="00332F8B"/>
    <w:rsid w:val="00462543"/>
    <w:rsid w:val="00585502"/>
    <w:rsid w:val="005D5BBE"/>
    <w:rsid w:val="00663F9D"/>
    <w:rsid w:val="00753CFE"/>
    <w:rsid w:val="009A03E7"/>
    <w:rsid w:val="00A940FB"/>
    <w:rsid w:val="00CA63B8"/>
    <w:rsid w:val="00D07D58"/>
    <w:rsid w:val="00D90D50"/>
    <w:rsid w:val="00D95F00"/>
    <w:rsid w:val="00DC1269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B0AC-1DCF-4969-A6E1-732DE2F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Domylnaczcionkaakapitu">
    <w:name w:val="WW-Domyślna czcionka akapitu"/>
    <w:rsid w:val="009A03E7"/>
  </w:style>
  <w:style w:type="paragraph" w:styleId="Akapitzlist">
    <w:name w:val="List Paragraph"/>
    <w:basedOn w:val="Normalny"/>
    <w:uiPriority w:val="34"/>
    <w:qFormat/>
    <w:rsid w:val="00663F9D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Jedynak</dc:creator>
  <cp:lastModifiedBy>Dominik Jałocha</cp:lastModifiedBy>
  <cp:revision>3</cp:revision>
  <cp:lastPrinted>2017-03-31T07:45:00Z</cp:lastPrinted>
  <dcterms:created xsi:type="dcterms:W3CDTF">2018-05-10T08:32:00Z</dcterms:created>
  <dcterms:modified xsi:type="dcterms:W3CDTF">2018-05-11T07:18:00Z</dcterms:modified>
</cp:coreProperties>
</file>